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ACD" w:rsidRDefault="00E41A12" w:rsidP="00E41A12">
      <w:pPr>
        <w:bidi/>
        <w:jc w:val="center"/>
        <w:rPr>
          <w:sz w:val="28"/>
          <w:szCs w:val="28"/>
          <w:rtl/>
        </w:rPr>
      </w:pPr>
      <w:r>
        <w:rPr>
          <w:rFonts w:cs="Times New Roman" w:hint="cs"/>
          <w:sz w:val="28"/>
          <w:szCs w:val="28"/>
          <w:rtl/>
        </w:rPr>
        <w:t>المفاهيم والنتاجات الحرجة في مبحث الرياضيات</w:t>
      </w:r>
    </w:p>
    <w:p w:rsidR="00966772" w:rsidRDefault="00E41A12" w:rsidP="00E41A12">
      <w:pPr>
        <w:bidi/>
        <w:jc w:val="center"/>
        <w:rPr>
          <w:sz w:val="28"/>
          <w:szCs w:val="28"/>
        </w:rPr>
      </w:pPr>
      <w:r>
        <w:rPr>
          <w:rFonts w:cs="Times New Roman" w:hint="cs"/>
          <w:sz w:val="28"/>
          <w:szCs w:val="28"/>
          <w:rtl/>
        </w:rPr>
        <w:t>الفصل الأول</w:t>
      </w:r>
    </w:p>
    <w:tbl>
      <w:tblPr>
        <w:tblStyle w:val="a6"/>
        <w:tblpPr w:leftFromText="180" w:rightFromText="180" w:vertAnchor="text" w:tblpY="1"/>
        <w:tblOverlap w:val="never"/>
        <w:tblW w:w="138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1"/>
        <w:gridCol w:w="4386"/>
        <w:gridCol w:w="4247"/>
        <w:gridCol w:w="1373"/>
        <w:gridCol w:w="1001"/>
        <w:gridCol w:w="1151"/>
      </w:tblGrid>
      <w:tr w:rsidR="005B593D" w:rsidTr="00584030">
        <w:trPr>
          <w:trHeight w:val="562"/>
        </w:trPr>
        <w:tc>
          <w:tcPr>
            <w:tcW w:w="1701" w:type="dxa"/>
            <w:shd w:val="clear" w:color="auto" w:fill="ACB9CA"/>
          </w:tcPr>
          <w:p w:rsidR="005B593D" w:rsidRPr="00584030" w:rsidRDefault="00575762" w:rsidP="00C1488A">
            <w:pPr>
              <w:bidi/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الزمن</w:t>
            </w:r>
            <w:r w:rsidR="00584030">
              <w:rPr>
                <w:rFonts w:hint="cs"/>
                <w:b/>
                <w:sz w:val="28"/>
                <w:szCs w:val="28"/>
                <w:rtl/>
              </w:rPr>
              <w:t xml:space="preserve"> </w:t>
            </w:r>
            <w:r w:rsidR="00584030">
              <w:rPr>
                <w:rFonts w:cs="Arial" w:hint="cs"/>
                <w:b/>
                <w:sz w:val="28"/>
                <w:szCs w:val="28"/>
                <w:rtl/>
              </w:rPr>
              <w:t>بالدقائق</w:t>
            </w:r>
          </w:p>
        </w:tc>
        <w:tc>
          <w:tcPr>
            <w:tcW w:w="4386" w:type="dxa"/>
            <w:shd w:val="clear" w:color="auto" w:fill="ACB9CA"/>
          </w:tcPr>
          <w:p w:rsidR="005B593D" w:rsidRDefault="00575762" w:rsidP="00C1488A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4247" w:type="dxa"/>
            <w:shd w:val="clear" w:color="auto" w:fill="ACB9CA"/>
          </w:tcPr>
          <w:p w:rsidR="005B593D" w:rsidRDefault="00575762" w:rsidP="00C1488A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النتاج</w:t>
            </w:r>
          </w:p>
        </w:tc>
        <w:tc>
          <w:tcPr>
            <w:tcW w:w="1373" w:type="dxa"/>
            <w:shd w:val="clear" w:color="auto" w:fill="ACB9CA"/>
          </w:tcPr>
          <w:p w:rsidR="005B593D" w:rsidRDefault="00575762" w:rsidP="00C1488A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المفهوم</w:t>
            </w:r>
          </w:p>
        </w:tc>
        <w:tc>
          <w:tcPr>
            <w:tcW w:w="1001" w:type="dxa"/>
            <w:shd w:val="clear" w:color="auto" w:fill="ACB9CA"/>
          </w:tcPr>
          <w:p w:rsidR="005B593D" w:rsidRDefault="00575762" w:rsidP="00C1488A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الجزء</w:t>
            </w:r>
          </w:p>
        </w:tc>
        <w:tc>
          <w:tcPr>
            <w:tcW w:w="1151" w:type="dxa"/>
            <w:shd w:val="clear" w:color="auto" w:fill="ACB9CA"/>
          </w:tcPr>
          <w:p w:rsidR="005B593D" w:rsidRDefault="00575762" w:rsidP="00C1488A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الصف</w:t>
            </w:r>
          </w:p>
        </w:tc>
      </w:tr>
      <w:tr w:rsidR="00905D02" w:rsidTr="00584030">
        <w:trPr>
          <w:trHeight w:val="541"/>
        </w:trPr>
        <w:tc>
          <w:tcPr>
            <w:tcW w:w="1701" w:type="dxa"/>
            <w:shd w:val="clear" w:color="auto" w:fill="auto"/>
          </w:tcPr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4386" w:type="dxa"/>
            <w:shd w:val="clear" w:color="auto" w:fill="auto"/>
          </w:tcPr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يميز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الأعداد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النسبية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وغير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النسبية</w:t>
            </w:r>
          </w:p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يجمع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الأعداد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الحقيقية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ويطرحها</w:t>
            </w:r>
          </w:p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يضرب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الأعداد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الحقيقية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</w:t>
            </w:r>
            <w:r w:rsidRPr="00584030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ويقسمها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.</w:t>
            </w: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يستنتج النظير الجمعي والنظير الضربي.</w:t>
            </w:r>
          </w:p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 w:hint="cs"/>
                <w:sz w:val="28"/>
                <w:szCs w:val="28"/>
                <w:rtl/>
              </w:rPr>
              <w:t>يستنتج المحايد في حالة الجمع والضرب.</w:t>
            </w:r>
          </w:p>
        </w:tc>
        <w:tc>
          <w:tcPr>
            <w:tcW w:w="4247" w:type="dxa"/>
            <w:shd w:val="clear" w:color="auto" w:fill="auto"/>
          </w:tcPr>
          <w:p w:rsidR="00905D02" w:rsidRPr="00584030" w:rsidRDefault="00905D02" w:rsidP="00584030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</w:t>
            </w:r>
            <w:r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ميز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الأعداد الحقيقية</w:t>
            </w:r>
            <w:r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 xml:space="preserve"> ويصنفها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.</w:t>
            </w:r>
          </w:p>
          <w:p w:rsidR="00905D02" w:rsidRPr="00584030" w:rsidRDefault="00905D02" w:rsidP="00584030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</w:t>
            </w:r>
            <w:r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 xml:space="preserve">جري 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العمليات على الأعداد الحقيقية.</w:t>
            </w:r>
          </w:p>
        </w:tc>
        <w:tc>
          <w:tcPr>
            <w:tcW w:w="1373" w:type="dxa"/>
            <w:shd w:val="clear" w:color="auto" w:fill="auto"/>
          </w:tcPr>
          <w:p w:rsidR="00905D02" w:rsidRDefault="00905D02" w:rsidP="00C1488A">
            <w:pPr>
              <w:spacing w:after="0"/>
              <w:jc w:val="righ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الأعداد الحقيقية</w:t>
            </w:r>
          </w:p>
        </w:tc>
        <w:tc>
          <w:tcPr>
            <w:tcW w:w="1001" w:type="dxa"/>
            <w:vMerge w:val="restart"/>
            <w:shd w:val="clear" w:color="auto" w:fill="auto"/>
          </w:tcPr>
          <w:p w:rsidR="00905D02" w:rsidRDefault="00905D02" w:rsidP="00C1488A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الأول</w:t>
            </w:r>
          </w:p>
          <w:p w:rsidR="00905D02" w:rsidRDefault="00905D02" w:rsidP="00C1488A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905D02" w:rsidRDefault="00905D02" w:rsidP="00C1488A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51" w:type="dxa"/>
            <w:vMerge w:val="restart"/>
            <w:shd w:val="clear" w:color="auto" w:fill="auto"/>
          </w:tcPr>
          <w:p w:rsidR="00905D02" w:rsidRDefault="00905D02" w:rsidP="00C1488A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Default="00905D02" w:rsidP="00905D02">
            <w:pPr>
              <w:bidi/>
              <w:spacing w:after="0" w:line="240" w:lineRule="auto"/>
              <w:jc w:val="center"/>
              <w:rPr>
                <w:rFonts w:cs="Times New Roman"/>
                <w:b/>
                <w:sz w:val="28"/>
                <w:szCs w:val="28"/>
                <w:rtl/>
              </w:rPr>
            </w:pPr>
          </w:p>
          <w:p w:rsidR="00905D02" w:rsidRPr="00905D02" w:rsidRDefault="00905D02" w:rsidP="00905D02">
            <w:pPr>
              <w:bidi/>
              <w:spacing w:after="0" w:line="240" w:lineRule="auto"/>
              <w:jc w:val="center"/>
              <w:rPr>
                <w:rFonts w:cstheme="minorBidi"/>
                <w:b/>
                <w:sz w:val="28"/>
                <w:szCs w:val="28"/>
                <w:rtl/>
                <w:lang w:bidi="ar-JO"/>
              </w:rPr>
            </w:pPr>
            <w:r>
              <w:rPr>
                <w:rFonts w:cs="Times New Roman"/>
                <w:b/>
                <w:sz w:val="28"/>
                <w:szCs w:val="28"/>
                <w:rtl/>
              </w:rPr>
              <w:t>الثامن</w:t>
            </w:r>
          </w:p>
          <w:p w:rsidR="00905D02" w:rsidRDefault="00905D02" w:rsidP="00C1488A">
            <w:pPr>
              <w:bidi/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905D02" w:rsidTr="00584030">
        <w:trPr>
          <w:trHeight w:val="561"/>
        </w:trPr>
        <w:tc>
          <w:tcPr>
            <w:tcW w:w="1701" w:type="dxa"/>
            <w:shd w:val="clear" w:color="auto" w:fill="auto"/>
          </w:tcPr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30</w:t>
            </w: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4386" w:type="dxa"/>
            <w:shd w:val="clear" w:color="auto" w:fill="auto"/>
          </w:tcPr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يستقرىء قوانين الأسس (الضرب والقسمة).</w:t>
            </w:r>
          </w:p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يربط بين الأسس النسبية والجذور التربيعية والتكعيبية ويحول بينهما.</w:t>
            </w:r>
          </w:p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يضرب ويقسم المقادير الأسية ذات الأساسات المتشابهة.</w:t>
            </w: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يكتب مقادير جبرية نسبية في أبسط صورة، ويبرر خطواته.</w:t>
            </w:r>
          </w:p>
        </w:tc>
        <w:tc>
          <w:tcPr>
            <w:tcW w:w="4247" w:type="dxa"/>
            <w:shd w:val="clear" w:color="auto" w:fill="auto"/>
          </w:tcPr>
          <w:p w:rsidR="00905D02" w:rsidRDefault="00905D02" w:rsidP="00584030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يتعرف قوانين الأسس الصحيحة.</w:t>
            </w:r>
          </w:p>
          <w:p w:rsidR="00905D02" w:rsidRPr="00584030" w:rsidRDefault="00905D02" w:rsidP="00584030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يطبق قوانين الأسس الصحيحة في حل المسائل.</w:t>
            </w:r>
          </w:p>
        </w:tc>
        <w:tc>
          <w:tcPr>
            <w:tcW w:w="1373" w:type="dxa"/>
            <w:shd w:val="clear" w:color="auto" w:fill="auto"/>
          </w:tcPr>
          <w:p w:rsidR="00905D02" w:rsidRDefault="00905D02" w:rsidP="00C1488A">
            <w:pPr>
              <w:spacing w:after="0"/>
              <w:jc w:val="righ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قوانين الأسس</w:t>
            </w:r>
          </w:p>
        </w:tc>
        <w:tc>
          <w:tcPr>
            <w:tcW w:w="100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  <w:tc>
          <w:tcPr>
            <w:tcW w:w="115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</w:tr>
      <w:tr w:rsidR="00905D02" w:rsidTr="00584030">
        <w:trPr>
          <w:trHeight w:val="443"/>
        </w:trPr>
        <w:tc>
          <w:tcPr>
            <w:tcW w:w="1701" w:type="dxa"/>
            <w:shd w:val="clear" w:color="auto" w:fill="auto"/>
          </w:tcPr>
          <w:p w:rsidR="00905D02" w:rsidRDefault="00905D02" w:rsidP="00F37797">
            <w:pPr>
              <w:bidi/>
              <w:spacing w:after="0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  <w:tc>
          <w:tcPr>
            <w:tcW w:w="4386" w:type="dxa"/>
            <w:shd w:val="clear" w:color="auto" w:fill="auto"/>
          </w:tcPr>
          <w:p w:rsidR="00905D02" w:rsidRPr="00584030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يكتب الأعداد الكبيرة جداً والصغيرة جداً باستخدام الصيغة العلمية.</w:t>
            </w:r>
          </w:p>
        </w:tc>
        <w:tc>
          <w:tcPr>
            <w:tcW w:w="4247" w:type="dxa"/>
            <w:shd w:val="clear" w:color="auto" w:fill="auto"/>
          </w:tcPr>
          <w:p w:rsidR="00905D02" w:rsidRDefault="00905D02" w:rsidP="004D43E8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/>
              <w:rPr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  <w:rtl/>
              </w:rPr>
              <w:t>يتعرف الصيغة العلمية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1373" w:type="dxa"/>
            <w:shd w:val="clear" w:color="auto" w:fill="auto"/>
          </w:tcPr>
          <w:p w:rsidR="00905D02" w:rsidRDefault="00905D02" w:rsidP="00C1488A">
            <w:pPr>
              <w:spacing w:after="0"/>
              <w:jc w:val="righ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الصيغة العلمية</w:t>
            </w:r>
          </w:p>
        </w:tc>
        <w:tc>
          <w:tcPr>
            <w:tcW w:w="100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  <w:tc>
          <w:tcPr>
            <w:tcW w:w="115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</w:tr>
      <w:tr w:rsidR="00905D02" w:rsidTr="00584030">
        <w:trPr>
          <w:trHeight w:val="100"/>
        </w:trPr>
        <w:tc>
          <w:tcPr>
            <w:tcW w:w="1701" w:type="dxa"/>
            <w:shd w:val="clear" w:color="auto" w:fill="auto"/>
          </w:tcPr>
          <w:p w:rsidR="00905D02" w:rsidRDefault="00905D02" w:rsidP="00C1488A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40</w:t>
            </w: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bidi/>
              <w:spacing w:after="0"/>
              <w:rPr>
                <w:sz w:val="28"/>
                <w:szCs w:val="28"/>
              </w:rPr>
            </w:pPr>
          </w:p>
        </w:tc>
        <w:tc>
          <w:tcPr>
            <w:tcW w:w="4386" w:type="dxa"/>
            <w:shd w:val="clear" w:color="auto" w:fill="auto"/>
          </w:tcPr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يحلل تعابير جبرية بإخراج عامل مشترك من حد واحد.</w:t>
            </w: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يحلل الفرق بين مربعين جبرياً.</w:t>
            </w: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Arial" w:eastAsia="Arial" w:hAnsi="Arial" w:cs="Arial"/>
              </w:rPr>
            </w:pP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يحلل مقداراً ثلاثياً بسيطاً معامل الحد الرئيس له يساوي 1 على الصورة (س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vertAlign w:val="superscript"/>
              </w:rPr>
              <w:t>2</w:t>
            </w:r>
            <w:r w:rsidRPr="00584030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+ب س+جـ).</w:t>
            </w:r>
          </w:p>
        </w:tc>
        <w:tc>
          <w:tcPr>
            <w:tcW w:w="4247" w:type="dxa"/>
            <w:shd w:val="clear" w:color="auto" w:fill="auto"/>
          </w:tcPr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يجد ناتج ضرب حدين جبريين</w:t>
            </w: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يجد ناتج حد جبري في مقدار جبري</w:t>
            </w: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يجد ناتج ضرب مقدارين جبريين.</w:t>
            </w: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يتعرف تحليل المقدار الجبري.</w:t>
            </w: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يحلل مقداراً جبرياً بإخراج العامل المشترك الأكبر.</w:t>
            </w: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يحلل مقداراً جبرياً بطريقة تجميع الحدود.</w:t>
            </w:r>
          </w:p>
        </w:tc>
        <w:tc>
          <w:tcPr>
            <w:tcW w:w="1373" w:type="dxa"/>
            <w:shd w:val="clear" w:color="auto" w:fill="auto"/>
          </w:tcPr>
          <w:p w:rsidR="00905D02" w:rsidRDefault="00905D02" w:rsidP="00C1488A">
            <w:pPr>
              <w:spacing w:after="0"/>
              <w:jc w:val="right"/>
              <w:rPr>
                <w:rFonts w:cs="Times New Roman"/>
                <w:sz w:val="28"/>
                <w:szCs w:val="28"/>
                <w:rtl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05D02" w:rsidRDefault="00905D02" w:rsidP="00C1488A">
            <w:pPr>
              <w:spacing w:after="0"/>
              <w:jc w:val="right"/>
              <w:rPr>
                <w:rFonts w:cs="Times New Roman"/>
                <w:sz w:val="28"/>
                <w:szCs w:val="28"/>
                <w:rtl/>
              </w:rPr>
            </w:pPr>
          </w:p>
          <w:p w:rsidR="00905D02" w:rsidRDefault="00905D02" w:rsidP="00C1488A">
            <w:pPr>
              <w:spacing w:after="0"/>
              <w:jc w:val="right"/>
              <w:rPr>
                <w:rFonts w:cs="Times New Roman"/>
                <w:sz w:val="28"/>
                <w:szCs w:val="28"/>
                <w:rtl/>
              </w:rPr>
            </w:pPr>
          </w:p>
          <w:p w:rsidR="00905D02" w:rsidRDefault="00905D02" w:rsidP="00C1488A">
            <w:pPr>
              <w:spacing w:after="0"/>
              <w:jc w:val="righ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المقادير الجبرية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00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  <w:tc>
          <w:tcPr>
            <w:tcW w:w="115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</w:tr>
      <w:tr w:rsidR="00905D02" w:rsidTr="00584030">
        <w:trPr>
          <w:trHeight w:val="500"/>
        </w:trPr>
        <w:tc>
          <w:tcPr>
            <w:tcW w:w="1701" w:type="dxa"/>
            <w:shd w:val="clear" w:color="auto" w:fill="auto"/>
          </w:tcPr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  <w:rtl/>
              </w:rPr>
            </w:pPr>
          </w:p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  <w:rtl/>
              </w:rPr>
            </w:pPr>
          </w:p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  <w:rtl/>
              </w:rPr>
            </w:pPr>
          </w:p>
          <w:p w:rsidR="00905D02" w:rsidRDefault="00905D02" w:rsidP="00F3779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  <w:tc>
          <w:tcPr>
            <w:tcW w:w="4386" w:type="dxa"/>
            <w:shd w:val="clear" w:color="auto" w:fill="auto"/>
          </w:tcPr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يميز بين الإقترانين الخطي والثابت.</w:t>
            </w: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يصف خصاص الإقترانين الخطي والثابت.</w:t>
            </w: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يمثل بيانياً اقترانات معطاه على صورة معادلة جبرية تحتوي </w:t>
            </w: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</w:rPr>
              <w:t>y</w:t>
            </w: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 ضمنياً.</w:t>
            </w:r>
          </w:p>
        </w:tc>
        <w:tc>
          <w:tcPr>
            <w:tcW w:w="4247" w:type="dxa"/>
            <w:shd w:val="clear" w:color="auto" w:fill="auto"/>
          </w:tcPr>
          <w:p w:rsidR="00905D02" w:rsidRDefault="00905D02" w:rsidP="0059738F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يتعرف الاقتران.</w:t>
            </w: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يمثل الاقتران الخطي بيانياً.</w:t>
            </w:r>
          </w:p>
        </w:tc>
        <w:tc>
          <w:tcPr>
            <w:tcW w:w="1373" w:type="dxa"/>
            <w:shd w:val="clear" w:color="auto" w:fill="auto"/>
          </w:tcPr>
          <w:p w:rsidR="00905D02" w:rsidRDefault="00905D02" w:rsidP="00C1488A">
            <w:pPr>
              <w:spacing w:after="0" w:line="240" w:lineRule="auto"/>
              <w:jc w:val="right"/>
              <w:rPr>
                <w:rFonts w:cs="Times New Roman"/>
                <w:sz w:val="28"/>
                <w:szCs w:val="28"/>
                <w:rtl/>
              </w:rPr>
            </w:pPr>
          </w:p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الإقتران</w:t>
            </w:r>
            <w:r>
              <w:rPr>
                <w:rFonts w:cs="Times New Roman" w:hint="cs"/>
                <w:sz w:val="28"/>
                <w:szCs w:val="28"/>
                <w:rtl/>
              </w:rPr>
              <w:t>،</w:t>
            </w:r>
          </w:p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</w:rPr>
            </w:pPr>
          </w:p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>الاقتران الخطي</w:t>
            </w:r>
          </w:p>
        </w:tc>
        <w:tc>
          <w:tcPr>
            <w:tcW w:w="100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  <w:tc>
          <w:tcPr>
            <w:tcW w:w="115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</w:tr>
      <w:tr w:rsidR="00905D02" w:rsidTr="00584030">
        <w:trPr>
          <w:trHeight w:val="500"/>
        </w:trPr>
        <w:tc>
          <w:tcPr>
            <w:tcW w:w="1701" w:type="dxa"/>
            <w:shd w:val="clear" w:color="auto" w:fill="auto"/>
          </w:tcPr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  <w:rtl/>
              </w:rPr>
            </w:pPr>
          </w:p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  <w:rtl/>
              </w:rPr>
            </w:pPr>
          </w:p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  <w:rtl/>
              </w:rPr>
            </w:pPr>
          </w:p>
          <w:p w:rsidR="00905D02" w:rsidRPr="00905D02" w:rsidRDefault="00905D02" w:rsidP="00F37797">
            <w:pPr>
              <w:spacing w:after="0" w:line="240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  <w:tc>
          <w:tcPr>
            <w:tcW w:w="4386" w:type="dxa"/>
            <w:shd w:val="clear" w:color="auto" w:fill="auto"/>
          </w:tcPr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يستنتج عناصر الجداول التكرارية ذات الفئات (الفئة, حدود الفئة، مركز الفئة، التكرار).</w:t>
            </w: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</w:rPr>
              <w:t xml:space="preserve"> </w:t>
            </w: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يمثل الجداول التكرارية بمدرجات.</w:t>
            </w:r>
          </w:p>
          <w:p w:rsidR="00905D02" w:rsidRPr="0059738F" w:rsidRDefault="00905D02" w:rsidP="004D43E8">
            <w:pPr>
              <w:pStyle w:val="ListParagraph"/>
              <w:numPr>
                <w:ilvl w:val="0"/>
                <w:numId w:val="9"/>
              </w:numPr>
              <w:bidi/>
              <w:spacing w:after="0" w:line="240" w:lineRule="auto"/>
              <w:rPr>
                <w:rFonts w:ascii="Simplified Arabic" w:eastAsia="Simplified Arabic" w:hAnsi="Simplified Arabic" w:cs="Simplified Arabic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يمثل الجداول التكرارية بمنحنيات.</w:t>
            </w:r>
          </w:p>
          <w:p w:rsidR="00905D02" w:rsidRDefault="00905D02" w:rsidP="004D43E8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يحل مسائل تتعلق بب</w:t>
            </w:r>
            <w:r w:rsidRPr="0059738F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ي</w:t>
            </w: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ان</w:t>
            </w:r>
            <w:r w:rsidRPr="0059738F">
              <w:rPr>
                <w:rFonts w:ascii="Simplified Arabic" w:eastAsia="Simplified Arabic" w:hAnsi="Simplified Arabic" w:cs="Simplified Arabic" w:hint="cs"/>
                <w:sz w:val="28"/>
                <w:szCs w:val="28"/>
                <w:rtl/>
              </w:rPr>
              <w:t>ا</w:t>
            </w: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 xml:space="preserve">ت في جداول </w:t>
            </w: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lastRenderedPageBreak/>
              <w:t>ذات فئات ومدرجات ومنحنيات تكرارية.</w:t>
            </w:r>
          </w:p>
        </w:tc>
        <w:tc>
          <w:tcPr>
            <w:tcW w:w="4247" w:type="dxa"/>
            <w:shd w:val="clear" w:color="auto" w:fill="auto"/>
          </w:tcPr>
          <w:p w:rsidR="00905D02" w:rsidRPr="0059738F" w:rsidRDefault="00905D02" w:rsidP="005973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ind w:left="1080"/>
              <w:rPr>
                <w:color w:val="000000"/>
                <w:sz w:val="28"/>
                <w:szCs w:val="28"/>
              </w:rPr>
            </w:pPr>
          </w:p>
          <w:p w:rsidR="00905D02" w:rsidRDefault="00905D02" w:rsidP="004D43E8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0" w:line="240" w:lineRule="auto"/>
              <w:rPr>
                <w:color w:val="000000"/>
                <w:sz w:val="28"/>
                <w:szCs w:val="28"/>
              </w:rPr>
            </w:pPr>
            <w:r w:rsidRPr="0059738F">
              <w:rPr>
                <w:rFonts w:ascii="Simplified Arabic" w:eastAsia="Simplified Arabic" w:hAnsi="Simplified Arabic" w:cs="Simplified Arabic"/>
                <w:sz w:val="28"/>
                <w:szCs w:val="28"/>
                <w:rtl/>
              </w:rPr>
              <w:t>يفسر المتوسط الحسابي، الوسيط  والمنوال لبيانات منظمة في جدول تكراري، ثم يحسبها</w:t>
            </w:r>
            <w:r>
              <w:rPr>
                <w:color w:val="000000"/>
                <w:sz w:val="28"/>
                <w:szCs w:val="28"/>
                <w:rtl/>
              </w:rPr>
              <w:t>.</w:t>
            </w:r>
          </w:p>
        </w:tc>
        <w:tc>
          <w:tcPr>
            <w:tcW w:w="1373" w:type="dxa"/>
            <w:shd w:val="clear" w:color="auto" w:fill="auto"/>
          </w:tcPr>
          <w:p w:rsidR="00905D02" w:rsidRDefault="00905D02" w:rsidP="00C1488A">
            <w:pPr>
              <w:spacing w:after="0" w:line="240" w:lineRule="auto"/>
              <w:jc w:val="righ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rtl/>
              </w:rPr>
              <w:t xml:space="preserve">مقاييس النزعة المركزية </w:t>
            </w:r>
            <w:r>
              <w:rPr>
                <w:sz w:val="28"/>
                <w:szCs w:val="28"/>
                <w:rtl/>
              </w:rPr>
              <w:t>(</w:t>
            </w:r>
            <w:r>
              <w:rPr>
                <w:rFonts w:cs="Times New Roman"/>
                <w:sz w:val="28"/>
                <w:szCs w:val="28"/>
                <w:rtl/>
              </w:rPr>
              <w:t>المتوسط الحسابي، الوسيط، المنوال</w:t>
            </w:r>
            <w:r>
              <w:rPr>
                <w:sz w:val="28"/>
                <w:szCs w:val="28"/>
              </w:rPr>
              <w:t>).</w:t>
            </w:r>
          </w:p>
        </w:tc>
        <w:tc>
          <w:tcPr>
            <w:tcW w:w="100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  <w:tc>
          <w:tcPr>
            <w:tcW w:w="115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</w:tr>
      <w:tr w:rsidR="00905D02" w:rsidTr="00905D02">
        <w:trPr>
          <w:trHeight w:val="500"/>
        </w:trPr>
        <w:tc>
          <w:tcPr>
            <w:tcW w:w="1701" w:type="dxa"/>
            <w:shd w:val="clear" w:color="auto" w:fill="FFC000"/>
          </w:tcPr>
          <w:p w:rsidR="00905D02" w:rsidRPr="00621FE2" w:rsidRDefault="00621FE2" w:rsidP="00C64146">
            <w:pPr>
              <w:spacing w:after="0" w:line="240" w:lineRule="auto"/>
              <w:jc w:val="center"/>
              <w:rPr>
                <w:sz w:val="28"/>
                <w:szCs w:val="28"/>
                <w:rtl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fldChar w:fldCharType="begin"/>
            </w:r>
            <w:r>
              <w:rPr>
                <w:sz w:val="28"/>
                <w:szCs w:val="28"/>
              </w:rPr>
              <w:instrText xml:space="preserve"> =SUM(ABOVE) </w:instrText>
            </w:r>
            <w:r>
              <w:rPr>
                <w:sz w:val="28"/>
                <w:szCs w:val="28"/>
              </w:rPr>
              <w:fldChar w:fldCharType="separate"/>
            </w:r>
            <w:r>
              <w:rPr>
                <w:noProof/>
                <w:sz w:val="28"/>
                <w:szCs w:val="28"/>
              </w:rPr>
              <w:t>150</w:t>
            </w:r>
            <w:r>
              <w:rPr>
                <w:sz w:val="28"/>
                <w:szCs w:val="28"/>
              </w:rPr>
              <w:fldChar w:fldCharType="end"/>
            </w:r>
          </w:p>
        </w:tc>
        <w:tc>
          <w:tcPr>
            <w:tcW w:w="11007" w:type="dxa"/>
            <w:gridSpan w:val="4"/>
            <w:shd w:val="clear" w:color="auto" w:fill="auto"/>
          </w:tcPr>
          <w:p w:rsidR="00905D02" w:rsidRDefault="00905D02" w:rsidP="00905D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C000"/>
              <w:spacing w:after="0" w:line="276" w:lineRule="auto"/>
              <w:jc w:val="center"/>
              <w:rPr>
                <w:sz w:val="28"/>
                <w:szCs w:val="28"/>
              </w:rPr>
            </w:pPr>
            <w:r>
              <w:rPr>
                <w:rFonts w:cstheme="minorBidi" w:hint="cs"/>
                <w:sz w:val="28"/>
                <w:szCs w:val="28"/>
                <w:rtl/>
                <w:lang w:val="en-US" w:bidi="ar-JO"/>
              </w:rPr>
              <w:t>الزمـــــن الكلـــــــي</w:t>
            </w:r>
          </w:p>
        </w:tc>
        <w:tc>
          <w:tcPr>
            <w:tcW w:w="1151" w:type="dxa"/>
            <w:vMerge/>
            <w:shd w:val="clear" w:color="auto" w:fill="auto"/>
          </w:tcPr>
          <w:p w:rsidR="00905D02" w:rsidRDefault="00905D02" w:rsidP="00C1488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sz w:val="28"/>
                <w:szCs w:val="28"/>
              </w:rPr>
            </w:pPr>
          </w:p>
        </w:tc>
      </w:tr>
    </w:tbl>
    <w:p w:rsidR="005B593D" w:rsidRDefault="005B593D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53179B">
      <w:pPr>
        <w:rPr>
          <w:rFonts w:cstheme="minorBidi" w:hint="cs"/>
          <w:sz w:val="28"/>
          <w:szCs w:val="28"/>
          <w:rtl/>
          <w:lang w:val="en-US" w:bidi="ar-JO"/>
        </w:rPr>
      </w:pPr>
    </w:p>
    <w:p w:rsidR="00B852DB" w:rsidRDefault="00B852DB" w:rsidP="00B852DB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:rsidR="00B852DB" w:rsidRDefault="00B852DB" w:rsidP="00B852DB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hyperlink r:id="rId10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:rsidR="00B852DB" w:rsidRPr="0053179B" w:rsidRDefault="00B852DB" w:rsidP="0053179B">
      <w:pPr>
        <w:rPr>
          <w:rFonts w:cstheme="minorBidi"/>
          <w:sz w:val="28"/>
          <w:szCs w:val="28"/>
          <w:lang w:val="en-US" w:bidi="ar-JO"/>
        </w:rPr>
      </w:pPr>
      <w:bookmarkStart w:id="0" w:name="_GoBack"/>
      <w:bookmarkEnd w:id="0"/>
    </w:p>
    <w:sectPr w:rsidR="00B852DB" w:rsidRPr="0053179B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FBA" w:rsidRDefault="00500FBA">
      <w:pPr>
        <w:spacing w:after="0" w:line="240" w:lineRule="auto"/>
      </w:pPr>
      <w:r>
        <w:separator/>
      </w:r>
    </w:p>
  </w:endnote>
  <w:endnote w:type="continuationSeparator" w:id="0">
    <w:p w:rsidR="00500FBA" w:rsidRDefault="00500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762" w:rsidRDefault="0057576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FBA" w:rsidRDefault="00500FBA">
      <w:pPr>
        <w:spacing w:after="0" w:line="240" w:lineRule="auto"/>
      </w:pPr>
      <w:r>
        <w:separator/>
      </w:r>
    </w:p>
  </w:footnote>
  <w:footnote w:type="continuationSeparator" w:id="0">
    <w:p w:rsidR="00500FBA" w:rsidRDefault="00500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762" w:rsidRDefault="00575762">
    <w:pPr>
      <w:bidi/>
      <w:jc w:val="center"/>
      <w:rPr>
        <w:sz w:val="36"/>
        <w:szCs w:val="36"/>
        <w:lang w:bidi="ar-JO"/>
      </w:rPr>
    </w:pPr>
    <w:r>
      <w:rPr>
        <w:rFonts w:cs="Times New Roman" w:hint="cs"/>
        <w:sz w:val="36"/>
        <w:szCs w:val="36"/>
        <w:rtl/>
        <w:lang w:bidi="ar-JO"/>
      </w:rPr>
      <w:t>المبحث : الرياضيات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61FCE"/>
    <w:multiLevelType w:val="multilevel"/>
    <w:tmpl w:val="B12EB1B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DE66931"/>
    <w:multiLevelType w:val="multilevel"/>
    <w:tmpl w:val="9342EF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1F40244"/>
    <w:multiLevelType w:val="multilevel"/>
    <w:tmpl w:val="33081C8C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BEF220F"/>
    <w:multiLevelType w:val="multilevel"/>
    <w:tmpl w:val="A46C75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860" w:hanging="78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32BB004F"/>
    <w:multiLevelType w:val="multilevel"/>
    <w:tmpl w:val="ECA2C6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B100FE2"/>
    <w:multiLevelType w:val="hybridMultilevel"/>
    <w:tmpl w:val="3008E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586900"/>
    <w:multiLevelType w:val="multilevel"/>
    <w:tmpl w:val="E7B6C4D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015254E"/>
    <w:multiLevelType w:val="multilevel"/>
    <w:tmpl w:val="C2420E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7DBF5C20"/>
    <w:multiLevelType w:val="multilevel"/>
    <w:tmpl w:val="EF4C00D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2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593D"/>
    <w:rsid w:val="00073986"/>
    <w:rsid w:val="00175756"/>
    <w:rsid w:val="00184998"/>
    <w:rsid w:val="003F14A1"/>
    <w:rsid w:val="004204CB"/>
    <w:rsid w:val="00424926"/>
    <w:rsid w:val="00427FB0"/>
    <w:rsid w:val="004A1C1F"/>
    <w:rsid w:val="004D43E8"/>
    <w:rsid w:val="00500FBA"/>
    <w:rsid w:val="0053179B"/>
    <w:rsid w:val="00575762"/>
    <w:rsid w:val="00584030"/>
    <w:rsid w:val="0059738F"/>
    <w:rsid w:val="005B593D"/>
    <w:rsid w:val="00621FE2"/>
    <w:rsid w:val="007541C9"/>
    <w:rsid w:val="007B5A0E"/>
    <w:rsid w:val="00822DD1"/>
    <w:rsid w:val="00846ACD"/>
    <w:rsid w:val="00905D02"/>
    <w:rsid w:val="00944413"/>
    <w:rsid w:val="00966772"/>
    <w:rsid w:val="00977BAC"/>
    <w:rsid w:val="00992BFF"/>
    <w:rsid w:val="009E0940"/>
    <w:rsid w:val="00A43952"/>
    <w:rsid w:val="00AB2B80"/>
    <w:rsid w:val="00AE1241"/>
    <w:rsid w:val="00AE44A0"/>
    <w:rsid w:val="00AE5988"/>
    <w:rsid w:val="00B029A5"/>
    <w:rsid w:val="00B852DB"/>
    <w:rsid w:val="00C1488A"/>
    <w:rsid w:val="00C64146"/>
    <w:rsid w:val="00C74F12"/>
    <w:rsid w:val="00E077C6"/>
    <w:rsid w:val="00E41A12"/>
    <w:rsid w:val="00E92F39"/>
    <w:rsid w:val="00E964C2"/>
    <w:rsid w:val="00EF1CBC"/>
    <w:rsid w:val="00F214AD"/>
    <w:rsid w:val="00F37797"/>
    <w:rsid w:val="00FA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uiPriority w:val="99"/>
    <w:semiHidden/>
    <w:unhideWhenUsed/>
    <w:rsid w:val="00B852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styleId="Hyperlink">
    <w:name w:val="Hyperlink"/>
    <w:uiPriority w:val="99"/>
    <w:semiHidden/>
    <w:unhideWhenUsed/>
    <w:rsid w:val="00B852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4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http://www.jo1jo.com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SN75J7MoatFd+ILpj1EAi8JWgcw==">AMUW2mXDlJRYEZx41CuqcFsqaB4T7/KH+DIyRZbwjeb6wyKyJPISwiBeqbAJD97ilUdjSbAPp6zPnSwHVex3P3LA25lsxahm4/GHpWjtNufp2HPX0IQSSJRcjju6IExe4lVMdWswyAwZ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522230A-CD7F-4993-BFC9-29934CD28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jo1jo.com</dc:subject>
  <dc:creator>162923</dc:creator>
  <cp:lastModifiedBy>mohammad jordan</cp:lastModifiedBy>
  <cp:lastPrinted>2021-01-06T07:55:00Z</cp:lastPrinted>
  <dcterms:created xsi:type="dcterms:W3CDTF">2021-01-20T11:05:00Z</dcterms:created>
  <dcterms:modified xsi:type="dcterms:W3CDTF">2021-02-07T18:08:00Z</dcterms:modified>
</cp:coreProperties>
</file>